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/>
        <w:jc w:val="center"/>
        <w:rPr>
          <w:rFonts w:hint="eastAsia" w:asciiTheme="majorEastAsia" w:hAnsiTheme="majorEastAsia" w:eastAsia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  <w:lang w:eastAsia="zh-CN"/>
        </w:rPr>
        <w:t>中外合作办学情况</w:t>
      </w:r>
    </w:p>
    <w:p>
      <w:pPr>
        <w:ind w:firstLine="540"/>
        <w:jc w:val="center"/>
        <w:rPr>
          <w:rFonts w:hint="eastAsia" w:asciiTheme="majorEastAsia" w:hAnsiTheme="majorEastAsia" w:eastAsiaTheme="majorEastAsia"/>
          <w:b/>
          <w:bCs/>
          <w:sz w:val="36"/>
          <w:szCs w:val="36"/>
          <w:lang w:eastAsia="zh-CN"/>
        </w:rPr>
      </w:pPr>
      <w:bookmarkStart w:id="0" w:name="_GoBack"/>
      <w:bookmarkEnd w:id="0"/>
    </w:p>
    <w:p>
      <w:pPr>
        <w:ind w:firstLine="540"/>
        <w:rPr>
          <w:rFonts w:hint="eastAsia" w:cs="宋体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先后与泰国博仁大学、泰国西那瓦大学、泰国帕纳空皇家大学，韩国韩巴大学、庆星大学、岭南大学、中央大学，台湾岭东科技大学，加拿大迈尔斯顿学院，南澳技术与继续教育学院等十余所国内外院校开展业务交流工作，并进行后续对接工作。</w:t>
      </w:r>
    </w:p>
    <w:p>
      <w:pPr>
        <w:spacing w:line="600" w:lineRule="exact"/>
        <w:ind w:firstLine="560" w:firstLineChars="200"/>
        <w:rPr>
          <w:rFonts w:cs="宋体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2017年9月4日，我院机电工程系“双元制”订单班学生正式赴德国格劳博机床（大连）有限公司培训学习，我院与格劳博机床（大连）有限公司培养职业人才合作正式开始。</w:t>
      </w:r>
    </w:p>
    <w:p>
      <w:pPr>
        <w:spacing w:line="600" w:lineRule="exact"/>
        <w:ind w:firstLine="560" w:firstLineChars="200"/>
        <w:rPr>
          <w:rFonts w:cs="宋体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2017年3月，我院承办了大连—台湾高等及职业教育交流合作座谈会。2017年11月，我院接待了台湾岭东科技大学国际交流处处长一行到访，进行了校际之间的友好访问，并针对相关专业洽谈合作项目。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E1B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nan</cp:lastModifiedBy>
  <dcterms:modified xsi:type="dcterms:W3CDTF">2018-11-16T03:09:04Z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